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5D18"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r>
        <w:rPr>
          <w:rStyle w:val="Strong"/>
          <w:rFonts w:ascii="&amp;quot" w:hAnsi="&amp;quot"/>
          <w:color w:val="292929"/>
          <w:sz w:val="23"/>
          <w:szCs w:val="23"/>
          <w:bdr w:val="none" w:sz="0" w:space="0" w:color="auto" w:frame="1"/>
        </w:rPr>
        <w:t>Clearances for School Employment</w:t>
      </w:r>
      <w:r>
        <w:rPr>
          <w:rFonts w:ascii="&amp;quot" w:hAnsi="&amp;quot"/>
          <w:color w:val="292929"/>
          <w:sz w:val="23"/>
          <w:szCs w:val="23"/>
        </w:rPr>
        <w:br/>
        <w:t>In 2015 new clearance requirements went into effect requiring clearances be updated every 60 months. Additionally, a break in service from employment would require updated clearances (for example a substitute that is no longer able to sub then wants back on the sub list constitutes a break in service from employment).</w:t>
      </w:r>
    </w:p>
    <w:p w14:paraId="161BF405" w14:textId="266B11E0" w:rsidR="00B00A77" w:rsidRDefault="00B00A77" w:rsidP="00B00A77">
      <w:pPr>
        <w:pStyle w:val="NormalWeb"/>
        <w:spacing w:before="0" w:beforeAutospacing="0" w:after="0" w:afterAutospacing="0" w:line="345" w:lineRule="atLeast"/>
        <w:rPr>
          <w:rFonts w:ascii="&amp;quot" w:hAnsi="&amp;quot"/>
          <w:color w:val="292929"/>
          <w:sz w:val="23"/>
          <w:szCs w:val="23"/>
        </w:rPr>
      </w:pPr>
      <w:r>
        <w:rPr>
          <w:rFonts w:ascii="&amp;quot" w:hAnsi="&amp;quot"/>
          <w:color w:val="292929"/>
          <w:sz w:val="23"/>
          <w:szCs w:val="23"/>
        </w:rPr>
        <w:br/>
        <w:t xml:space="preserve">When obtaining clearances for employment with </w:t>
      </w:r>
      <w:r>
        <w:rPr>
          <w:rFonts w:ascii="&amp;quot" w:hAnsi="&amp;quot"/>
          <w:color w:val="292929"/>
          <w:sz w:val="23"/>
          <w:szCs w:val="23"/>
        </w:rPr>
        <w:t>Blair Therapies,</w:t>
      </w:r>
      <w:r>
        <w:rPr>
          <w:rFonts w:ascii="&amp;quot" w:hAnsi="&amp;quot"/>
          <w:color w:val="292929"/>
          <w:sz w:val="23"/>
          <w:szCs w:val="23"/>
        </w:rPr>
        <w:t xml:space="preserve"> the purpose is "School Employment." Frequently asked questions regarding the required clearances for school employment and the forms may be found through the PA Department of Education website.</w:t>
      </w:r>
    </w:p>
    <w:p w14:paraId="74998B66"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p>
    <w:p w14:paraId="42CDEFD4" w14:textId="5B82DF41" w:rsidR="00B00A77" w:rsidRDefault="00B00A77" w:rsidP="00B00A77">
      <w:pPr>
        <w:pStyle w:val="NormalWeb"/>
        <w:spacing w:before="0" w:beforeAutospacing="0" w:after="0" w:afterAutospacing="0" w:line="345" w:lineRule="atLeast"/>
        <w:rPr>
          <w:rFonts w:ascii="&amp;quot" w:hAnsi="&amp;quot"/>
          <w:color w:val="292929"/>
          <w:sz w:val="23"/>
          <w:szCs w:val="23"/>
        </w:rPr>
      </w:pPr>
      <w:r>
        <w:rPr>
          <w:rStyle w:val="Strong"/>
          <w:rFonts w:ascii="&amp;quot" w:hAnsi="&amp;quot"/>
          <w:color w:val="292929"/>
          <w:sz w:val="23"/>
          <w:szCs w:val="23"/>
          <w:bdr w:val="none" w:sz="0" w:space="0" w:color="auto" w:frame="1"/>
        </w:rPr>
        <w:t>Act 168</w:t>
      </w:r>
      <w:r>
        <w:rPr>
          <w:rFonts w:ascii="&amp;quot" w:hAnsi="&amp;quot"/>
          <w:color w:val="292929"/>
          <w:sz w:val="23"/>
          <w:szCs w:val="23"/>
        </w:rPr>
        <w:br/>
        <w:t xml:space="preserve">Act 168 of 2014 requires completion of the Act 168 Commonwealth of PA Sexual Misconduct/Abuse Disclosure Release. Please </w:t>
      </w:r>
      <w:hyperlink r:id="rId4" w:tgtFrame="_blank" w:history="1">
        <w:r>
          <w:rPr>
            <w:rStyle w:val="Hyperlink"/>
            <w:rFonts w:ascii="&amp;quot" w:hAnsi="&amp;quot"/>
            <w:color w:val="595959"/>
            <w:sz w:val="23"/>
            <w:szCs w:val="23"/>
            <w:bdr w:val="none" w:sz="0" w:space="0" w:color="auto" w:frame="1"/>
          </w:rPr>
          <w:t>CLICK HERE</w:t>
        </w:r>
      </w:hyperlink>
      <w:r>
        <w:rPr>
          <w:rFonts w:ascii="&amp;quot" w:hAnsi="&amp;quot"/>
          <w:color w:val="292929"/>
          <w:sz w:val="23"/>
          <w:szCs w:val="23"/>
        </w:rPr>
        <w:t xml:space="preserve"> to download the form and submit with application</w:t>
      </w:r>
      <w:r>
        <w:rPr>
          <w:rFonts w:ascii="&amp;quot" w:hAnsi="&amp;quot"/>
          <w:color w:val="292929"/>
          <w:sz w:val="23"/>
          <w:szCs w:val="23"/>
        </w:rPr>
        <w:t xml:space="preserve"> and please renew prior to the 5 year renewal period</w:t>
      </w:r>
      <w:r>
        <w:rPr>
          <w:rFonts w:ascii="&amp;quot" w:hAnsi="&amp;quot"/>
          <w:color w:val="292929"/>
          <w:sz w:val="23"/>
          <w:szCs w:val="23"/>
        </w:rPr>
        <w:t xml:space="preserve">. Please review the instructions included with the form as you may need to complete multiple forms. Your form(s) should be returned to </w:t>
      </w:r>
      <w:r>
        <w:rPr>
          <w:rFonts w:ascii="&amp;quot" w:hAnsi="&amp;quot"/>
          <w:color w:val="292929"/>
          <w:sz w:val="23"/>
          <w:szCs w:val="23"/>
        </w:rPr>
        <w:t>Blair Therapies.</w:t>
      </w:r>
    </w:p>
    <w:p w14:paraId="46BBA94A"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p>
    <w:p w14:paraId="795CE754" w14:textId="285A4C35" w:rsidR="00B00A77" w:rsidRDefault="00B00A77" w:rsidP="00B00A77">
      <w:pPr>
        <w:pStyle w:val="NormalWeb"/>
        <w:spacing w:before="0" w:beforeAutospacing="0" w:after="0" w:afterAutospacing="0" w:line="345" w:lineRule="atLeast"/>
        <w:rPr>
          <w:rFonts w:ascii="&amp;quot" w:hAnsi="&amp;quot"/>
          <w:color w:val="292929"/>
          <w:sz w:val="23"/>
          <w:szCs w:val="23"/>
        </w:rPr>
      </w:pPr>
      <w:r>
        <w:rPr>
          <w:rStyle w:val="Strong"/>
          <w:rFonts w:ascii="&amp;quot" w:hAnsi="&amp;quot"/>
          <w:color w:val="292929"/>
          <w:sz w:val="23"/>
          <w:szCs w:val="23"/>
          <w:bdr w:val="none" w:sz="0" w:space="0" w:color="auto" w:frame="1"/>
        </w:rPr>
        <w:t>Act 24 of 2011</w:t>
      </w:r>
      <w:r>
        <w:rPr>
          <w:rFonts w:ascii="&amp;quot" w:hAnsi="&amp;quot"/>
          <w:color w:val="292929"/>
          <w:sz w:val="23"/>
          <w:szCs w:val="23"/>
        </w:rPr>
        <w:br/>
        <w:t>Act 24 contains a number of changes to Section 111 of the School Code. School employees will be required to report to the School Administrator within seventy-two (72) hours any arrest or conviction of an offense listed in Section 111(e) that occurs after September 28, 2011.</w:t>
      </w:r>
      <w:r>
        <w:rPr>
          <w:rFonts w:ascii="&amp;quot" w:hAnsi="&amp;quot"/>
          <w:color w:val="292929"/>
          <w:sz w:val="23"/>
          <w:szCs w:val="23"/>
        </w:rPr>
        <w:br/>
      </w:r>
      <w:hyperlink r:id="rId5" w:tgtFrame="_blank" w:history="1">
        <w:r>
          <w:rPr>
            <w:rStyle w:val="Hyperlink"/>
            <w:rFonts w:ascii="&amp;quot" w:hAnsi="&amp;quot"/>
            <w:color w:val="595959"/>
            <w:sz w:val="23"/>
            <w:szCs w:val="23"/>
            <w:bdr w:val="none" w:sz="0" w:space="0" w:color="auto" w:frame="1"/>
          </w:rPr>
          <w:t>CLICK HERE</w:t>
        </w:r>
      </w:hyperlink>
      <w:r>
        <w:rPr>
          <w:rFonts w:ascii="&amp;quot" w:hAnsi="&amp;quot"/>
          <w:color w:val="292929"/>
          <w:sz w:val="23"/>
          <w:szCs w:val="23"/>
        </w:rPr>
        <w:t xml:space="preserve"> to obtain the PDE 6004 form for arrests and convictions.</w:t>
      </w:r>
    </w:p>
    <w:p w14:paraId="2B2A5C4E"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p>
    <w:p w14:paraId="7C237B92" w14:textId="19433D36" w:rsidR="00B00A77" w:rsidRDefault="00B00A77" w:rsidP="00B00A77">
      <w:pPr>
        <w:pStyle w:val="NormalWeb"/>
        <w:spacing w:before="0" w:beforeAutospacing="0" w:after="0" w:afterAutospacing="0" w:line="345" w:lineRule="atLeast"/>
        <w:rPr>
          <w:rFonts w:ascii="&amp;quot" w:hAnsi="&amp;quot"/>
          <w:color w:val="292929"/>
          <w:sz w:val="23"/>
          <w:szCs w:val="23"/>
        </w:rPr>
      </w:pPr>
      <w:r>
        <w:rPr>
          <w:rStyle w:val="Strong"/>
          <w:rFonts w:ascii="&amp;quot" w:hAnsi="&amp;quot"/>
          <w:color w:val="292929"/>
          <w:sz w:val="23"/>
          <w:szCs w:val="23"/>
          <w:bdr w:val="none" w:sz="0" w:space="0" w:color="auto" w:frame="1"/>
        </w:rPr>
        <w:t>Act 34 PA State Police Criminal Record Clearance</w:t>
      </w:r>
      <w:r>
        <w:rPr>
          <w:rFonts w:ascii="&amp;quot" w:hAnsi="&amp;quot"/>
          <w:color w:val="292929"/>
          <w:sz w:val="23"/>
          <w:szCs w:val="23"/>
        </w:rPr>
        <w:br/>
        <w:t>Act 34 clearances may be submitted using the paper form or completed on-line using the PATCH system. The paper form and electronic information can be found on the</w:t>
      </w:r>
      <w:hyperlink r:id="rId6" w:tgtFrame="_blank" w:history="1">
        <w:r>
          <w:rPr>
            <w:rStyle w:val="Hyperlink"/>
            <w:rFonts w:ascii="&amp;quot" w:hAnsi="&amp;quot"/>
            <w:b/>
            <w:bCs/>
            <w:color w:val="595959"/>
            <w:sz w:val="23"/>
            <w:szCs w:val="23"/>
            <w:bdr w:val="none" w:sz="0" w:space="0" w:color="auto" w:frame="1"/>
          </w:rPr>
          <w:t xml:space="preserve"> ePa</w:t>
        </w:r>
        <w:r>
          <w:rPr>
            <w:rStyle w:val="Hyperlink"/>
            <w:rFonts w:ascii="&amp;quot" w:hAnsi="&amp;quot"/>
            <w:b/>
            <w:bCs/>
            <w:color w:val="595959"/>
            <w:sz w:val="23"/>
            <w:szCs w:val="23"/>
            <w:bdr w:val="none" w:sz="0" w:space="0" w:color="auto" w:frame="1"/>
          </w:rPr>
          <w:t>t</w:t>
        </w:r>
        <w:r>
          <w:rPr>
            <w:rStyle w:val="Hyperlink"/>
            <w:rFonts w:ascii="&amp;quot" w:hAnsi="&amp;quot"/>
            <w:b/>
            <w:bCs/>
            <w:color w:val="595959"/>
            <w:sz w:val="23"/>
            <w:szCs w:val="23"/>
            <w:bdr w:val="none" w:sz="0" w:space="0" w:color="auto" w:frame="1"/>
          </w:rPr>
          <w:t>ch System</w:t>
        </w:r>
      </w:hyperlink>
      <w:r>
        <w:rPr>
          <w:rFonts w:ascii="&amp;quot" w:hAnsi="&amp;quot"/>
          <w:color w:val="292929"/>
          <w:sz w:val="23"/>
          <w:szCs w:val="23"/>
        </w:rPr>
        <w:t>(submit a new record check).</w:t>
      </w:r>
      <w:r w:rsidR="005D064F">
        <w:rPr>
          <w:rFonts w:ascii="&amp;quot" w:hAnsi="&amp;quot"/>
          <w:color w:val="292929"/>
          <w:sz w:val="23"/>
          <w:szCs w:val="23"/>
        </w:rPr>
        <w:t xml:space="preserve">  Complete at a minimum of every 5 years.</w:t>
      </w:r>
      <w:bookmarkStart w:id="0" w:name="_GoBack"/>
      <w:bookmarkEnd w:id="0"/>
    </w:p>
    <w:p w14:paraId="6388A676"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p>
    <w:p w14:paraId="78488C31" w14:textId="50313ABB" w:rsidR="00B00A77" w:rsidRDefault="00B00A77" w:rsidP="00B00A77">
      <w:pPr>
        <w:pStyle w:val="NormalWeb"/>
        <w:spacing w:before="0" w:beforeAutospacing="0" w:after="0" w:afterAutospacing="0" w:line="345" w:lineRule="atLeast"/>
        <w:rPr>
          <w:rFonts w:ascii="&amp;quot" w:hAnsi="&amp;quot"/>
          <w:color w:val="292929"/>
          <w:sz w:val="23"/>
          <w:szCs w:val="23"/>
        </w:rPr>
      </w:pPr>
      <w:r>
        <w:rPr>
          <w:rStyle w:val="Strong"/>
          <w:rFonts w:ascii="&amp;quot" w:hAnsi="&amp;quot"/>
          <w:color w:val="292929"/>
          <w:sz w:val="23"/>
          <w:szCs w:val="23"/>
          <w:bdr w:val="none" w:sz="0" w:space="0" w:color="auto" w:frame="1"/>
        </w:rPr>
        <w:t>Act 151 PA Department of Human Resources Child Abuse History Clearance</w:t>
      </w:r>
      <w:r>
        <w:rPr>
          <w:rFonts w:ascii="&amp;quot" w:hAnsi="&amp;quot"/>
          <w:color w:val="292929"/>
          <w:sz w:val="23"/>
          <w:szCs w:val="23"/>
        </w:rPr>
        <w:br/>
        <w:t>Act 151 clearances are processed through the PA Department of Human Services. This clearance may be submitted on-line or by paper form.</w:t>
      </w:r>
      <w:r>
        <w:rPr>
          <w:rFonts w:ascii="&amp;quot" w:hAnsi="&amp;quot"/>
          <w:color w:val="292929"/>
          <w:sz w:val="23"/>
          <w:szCs w:val="23"/>
        </w:rPr>
        <w:br/>
        <w:t xml:space="preserve">To apply for this clearance on-line you must create and account (or log-in if you have one) on the following website: </w:t>
      </w:r>
      <w:hyperlink r:id="rId7" w:tgtFrame="_blank" w:history="1">
        <w:r>
          <w:rPr>
            <w:rStyle w:val="Hyperlink"/>
            <w:rFonts w:ascii="&amp;quot" w:hAnsi="&amp;quot"/>
            <w:b/>
            <w:bCs/>
            <w:color w:val="595959"/>
            <w:sz w:val="23"/>
            <w:szCs w:val="23"/>
            <w:bdr w:val="none" w:sz="0" w:space="0" w:color="auto" w:frame="1"/>
          </w:rPr>
          <w:t>PA Child Welfare Portal</w:t>
        </w:r>
      </w:hyperlink>
      <w:r>
        <w:rPr>
          <w:rStyle w:val="Strong"/>
          <w:rFonts w:ascii="&amp;quot" w:hAnsi="&amp;quot"/>
          <w:color w:val="292929"/>
          <w:sz w:val="23"/>
          <w:szCs w:val="23"/>
          <w:bdr w:val="none" w:sz="0" w:space="0" w:color="auto" w:frame="1"/>
        </w:rPr>
        <w:t xml:space="preserve"> </w:t>
      </w:r>
      <w:r>
        <w:rPr>
          <w:rFonts w:ascii="&amp;quot" w:hAnsi="&amp;quot"/>
          <w:color w:val="292929"/>
          <w:sz w:val="23"/>
          <w:szCs w:val="23"/>
        </w:rPr>
        <w:t>(create individual account)</w:t>
      </w:r>
    </w:p>
    <w:p w14:paraId="0BA70A0E"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p>
    <w:p w14:paraId="12373342" w14:textId="2BD7818D" w:rsidR="00B00A77" w:rsidRDefault="00B00A77" w:rsidP="00B00A77">
      <w:pPr>
        <w:pStyle w:val="NormalWeb"/>
        <w:spacing w:before="0" w:beforeAutospacing="0" w:after="0" w:afterAutospacing="0" w:line="345" w:lineRule="atLeast"/>
        <w:rPr>
          <w:rStyle w:val="Strong"/>
          <w:rFonts w:ascii="&amp;quot" w:hAnsi="&amp;quot"/>
          <w:color w:val="292929"/>
          <w:sz w:val="23"/>
          <w:szCs w:val="23"/>
          <w:bdr w:val="none" w:sz="0" w:space="0" w:color="auto" w:frame="1"/>
        </w:rPr>
      </w:pPr>
      <w:r>
        <w:rPr>
          <w:rStyle w:val="Strong"/>
          <w:rFonts w:ascii="&amp;quot" w:hAnsi="&amp;quot"/>
          <w:color w:val="292929"/>
          <w:sz w:val="23"/>
          <w:szCs w:val="23"/>
          <w:bdr w:val="none" w:sz="0" w:space="0" w:color="auto" w:frame="1"/>
        </w:rPr>
        <w:t>Act 114 PA Department of Education Fingerprinting</w:t>
      </w:r>
      <w:r>
        <w:rPr>
          <w:rFonts w:ascii="&amp;quot" w:hAnsi="&amp;quot"/>
          <w:color w:val="292929"/>
          <w:sz w:val="23"/>
          <w:szCs w:val="23"/>
        </w:rPr>
        <w:br/>
        <w:t>Preregistration for</w:t>
      </w:r>
      <w:r>
        <w:rPr>
          <w:rStyle w:val="Strong"/>
          <w:rFonts w:ascii="&amp;quot" w:hAnsi="&amp;quot"/>
          <w:color w:val="292929"/>
          <w:sz w:val="23"/>
          <w:szCs w:val="23"/>
          <w:bdr w:val="none" w:sz="0" w:space="0" w:color="auto" w:frame="1"/>
        </w:rPr>
        <w:t xml:space="preserve"> DIGITAL FINGERPRINTING </w:t>
      </w:r>
      <w:r>
        <w:rPr>
          <w:rFonts w:ascii="&amp;quot" w:hAnsi="&amp;quot"/>
          <w:color w:val="292929"/>
          <w:sz w:val="23"/>
          <w:szCs w:val="23"/>
        </w:rPr>
        <w:t xml:space="preserve">is required. Registrants then select </w:t>
      </w:r>
      <w:r>
        <w:rPr>
          <w:rStyle w:val="Strong"/>
          <w:rFonts w:ascii="&amp;quot" w:hAnsi="&amp;quot"/>
          <w:color w:val="292929"/>
          <w:sz w:val="23"/>
          <w:szCs w:val="23"/>
          <w:bdr w:val="none" w:sz="0" w:space="0" w:color="auto" w:frame="1"/>
        </w:rPr>
        <w:t>PA Dept of</w:t>
      </w:r>
      <w:r>
        <w:rPr>
          <w:rFonts w:ascii="&amp;quot" w:hAnsi="&amp;quot"/>
          <w:color w:val="292929"/>
          <w:sz w:val="23"/>
          <w:szCs w:val="23"/>
        </w:rPr>
        <w:t xml:space="preserve"> </w:t>
      </w:r>
      <w:r>
        <w:rPr>
          <w:rStyle w:val="Strong"/>
          <w:rFonts w:ascii="&amp;quot" w:hAnsi="&amp;quot"/>
          <w:color w:val="292929"/>
          <w:sz w:val="23"/>
          <w:szCs w:val="23"/>
          <w:bdr w:val="none" w:sz="0" w:space="0" w:color="auto" w:frame="1"/>
        </w:rPr>
        <w:t>Education</w:t>
      </w:r>
      <w:r>
        <w:rPr>
          <w:rFonts w:ascii="&amp;quot" w:hAnsi="&amp;quot"/>
          <w:color w:val="292929"/>
          <w:sz w:val="23"/>
          <w:szCs w:val="23"/>
        </w:rPr>
        <w:t xml:space="preserve"> and use </w:t>
      </w:r>
      <w:r>
        <w:rPr>
          <w:rStyle w:val="Strong"/>
          <w:rFonts w:ascii="&amp;quot" w:hAnsi="&amp;quot"/>
          <w:color w:val="292929"/>
          <w:sz w:val="23"/>
          <w:szCs w:val="23"/>
          <w:bdr w:val="none" w:sz="0" w:space="0" w:color="auto" w:frame="1"/>
        </w:rPr>
        <w:t xml:space="preserve">service code </w:t>
      </w:r>
      <w:r>
        <w:rPr>
          <w:rStyle w:val="Strong"/>
          <w:rFonts w:ascii="&amp;quot" w:hAnsi="&amp;quot"/>
          <w:color w:val="292929"/>
          <w:sz w:val="23"/>
          <w:szCs w:val="23"/>
          <w:bdr w:val="none" w:sz="0" w:space="0" w:color="auto" w:frame="1"/>
        </w:rPr>
        <w:t>1KG738</w:t>
      </w:r>
      <w:r>
        <w:rPr>
          <w:rStyle w:val="Strong"/>
          <w:rFonts w:ascii="&amp;quot" w:hAnsi="&amp;quot"/>
          <w:color w:val="292929"/>
          <w:sz w:val="23"/>
          <w:szCs w:val="23"/>
          <w:bdr w:val="none" w:sz="0" w:space="0" w:color="auto" w:frame="1"/>
        </w:rPr>
        <w:t xml:space="preserve"> for </w:t>
      </w:r>
      <w:r>
        <w:rPr>
          <w:rStyle w:val="Strong"/>
          <w:rFonts w:ascii="&amp;quot" w:hAnsi="&amp;quot"/>
          <w:color w:val="292929"/>
          <w:sz w:val="23"/>
          <w:szCs w:val="23"/>
          <w:bdr w:val="none" w:sz="0" w:space="0" w:color="auto" w:frame="1"/>
        </w:rPr>
        <w:t xml:space="preserve">EARLY INTERVENTION </w:t>
      </w:r>
      <w:r>
        <w:rPr>
          <w:rFonts w:ascii="&amp;quot" w:hAnsi="&amp;quot"/>
          <w:color w:val="292929"/>
          <w:sz w:val="23"/>
          <w:szCs w:val="23"/>
        </w:rPr>
        <w:t xml:space="preserve">OR </w:t>
      </w:r>
      <w:r>
        <w:rPr>
          <w:rStyle w:val="Strong"/>
          <w:rFonts w:ascii="&amp;quot" w:hAnsi="&amp;quot"/>
          <w:color w:val="292929"/>
          <w:sz w:val="23"/>
          <w:szCs w:val="23"/>
          <w:bdr w:val="none" w:sz="0" w:space="0" w:color="auto" w:frame="1"/>
        </w:rPr>
        <w:t xml:space="preserve">1KG6XN for School </w:t>
      </w:r>
      <w:r>
        <w:rPr>
          <w:rStyle w:val="Strong"/>
          <w:rFonts w:ascii="&amp;quot" w:hAnsi="&amp;quot"/>
          <w:color w:val="292929"/>
          <w:sz w:val="23"/>
          <w:szCs w:val="23"/>
          <w:bdr w:val="none" w:sz="0" w:space="0" w:color="auto" w:frame="1"/>
        </w:rPr>
        <w:lastRenderedPageBreak/>
        <w:t>Districts</w:t>
      </w:r>
      <w:r>
        <w:rPr>
          <w:rStyle w:val="Strong"/>
          <w:rFonts w:ascii="&amp;quot" w:hAnsi="&amp;quot"/>
          <w:color w:val="292929"/>
          <w:sz w:val="23"/>
          <w:szCs w:val="23"/>
          <w:bdr w:val="none" w:sz="0" w:space="0" w:color="auto" w:frame="1"/>
        </w:rPr>
        <w:t>.  Use the DHS code (Early Intervention) 1KG738 if you plan to work in both settings, as EI does not accept the School Code and requires the fingerprinting go through the Department of Human Services.</w:t>
      </w:r>
    </w:p>
    <w:p w14:paraId="53797986" w14:textId="77777777" w:rsidR="00B00A77" w:rsidRDefault="00B00A77" w:rsidP="00B00A77">
      <w:pPr>
        <w:pStyle w:val="NormalWeb"/>
        <w:spacing w:before="0" w:beforeAutospacing="0" w:after="0" w:afterAutospacing="0" w:line="345" w:lineRule="atLeast"/>
        <w:rPr>
          <w:rFonts w:ascii="&amp;quot" w:hAnsi="&amp;quot"/>
          <w:color w:val="292929"/>
          <w:sz w:val="23"/>
          <w:szCs w:val="23"/>
        </w:rPr>
      </w:pPr>
    </w:p>
    <w:p w14:paraId="6AB61D67" w14:textId="002A6D81" w:rsidR="00B00A77" w:rsidRDefault="00B00A77" w:rsidP="00B00A77">
      <w:pPr>
        <w:pStyle w:val="NormalWeb"/>
        <w:spacing w:before="0" w:beforeAutospacing="0" w:after="0" w:afterAutospacing="0" w:line="345" w:lineRule="atLeast"/>
        <w:rPr>
          <w:rFonts w:ascii="&amp;quot" w:hAnsi="&amp;quot"/>
          <w:color w:val="292929"/>
          <w:sz w:val="23"/>
          <w:szCs w:val="23"/>
        </w:rPr>
      </w:pPr>
      <w:r>
        <w:rPr>
          <w:rFonts w:ascii="&amp;quot" w:hAnsi="&amp;quot"/>
          <w:color w:val="292929"/>
          <w:sz w:val="23"/>
          <w:szCs w:val="23"/>
        </w:rPr>
        <w:t xml:space="preserve">To register and find a fingerprinting site, visit the </w:t>
      </w:r>
      <w:hyperlink r:id="rId8" w:tgtFrame="_blank" w:history="1">
        <w:r>
          <w:rPr>
            <w:rStyle w:val="Hyperlink"/>
            <w:rFonts w:ascii="&amp;quot" w:hAnsi="&amp;quot"/>
            <w:color w:val="595959"/>
            <w:sz w:val="23"/>
            <w:szCs w:val="23"/>
            <w:bdr w:val="none" w:sz="0" w:space="0" w:color="auto" w:frame="1"/>
          </w:rPr>
          <w:t>IdentoGo Website</w:t>
        </w:r>
      </w:hyperlink>
      <w:r>
        <w:rPr>
          <w:rFonts w:ascii="&amp;quot" w:hAnsi="&amp;quot"/>
          <w:color w:val="292929"/>
          <w:sz w:val="23"/>
          <w:szCs w:val="23"/>
        </w:rPr>
        <w:t>. For FAQs or additional information on fingerprinting services, locations or scheduling an appointment.</w:t>
      </w:r>
      <w:r>
        <w:rPr>
          <w:rFonts w:ascii="&amp;quot" w:hAnsi="&amp;quot"/>
          <w:color w:val="292929"/>
          <w:sz w:val="23"/>
          <w:szCs w:val="23"/>
        </w:rPr>
        <w:br/>
        <w:t xml:space="preserve">You must register with IdentoGO and be fingerprinted at a site identified on their website. After your results are available you will receive an email from IdentoGo to pull the unofficial copy. </w:t>
      </w:r>
      <w:r>
        <w:rPr>
          <w:rStyle w:val="Strong"/>
          <w:rFonts w:ascii="&amp;quot" w:hAnsi="&amp;quot"/>
          <w:color w:val="292929"/>
          <w:sz w:val="23"/>
          <w:szCs w:val="23"/>
          <w:bdr w:val="none" w:sz="0" w:space="0" w:color="auto" w:frame="1"/>
        </w:rPr>
        <w:t>Please note - you have one opportunity to save/print this document. A school entity will verify your results based upon the receipt you provide</w:t>
      </w:r>
      <w:r>
        <w:rPr>
          <w:rStyle w:val="Strong"/>
          <w:rFonts w:ascii="&amp;quot" w:hAnsi="&amp;quot"/>
          <w:color w:val="292929"/>
          <w:sz w:val="23"/>
          <w:szCs w:val="23"/>
          <w:bdr w:val="none" w:sz="0" w:space="0" w:color="auto" w:frame="1"/>
        </w:rPr>
        <w:t xml:space="preserve"> IF YOU REGISTERED with the school district code.</w:t>
      </w:r>
    </w:p>
    <w:p w14:paraId="3B8F842A" w14:textId="77777777" w:rsidR="00E15414" w:rsidRDefault="00E15414"/>
    <w:sectPr w:rsidR="00E1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77"/>
    <w:rsid w:val="005D064F"/>
    <w:rsid w:val="00B00A77"/>
    <w:rsid w:val="00E1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CF23"/>
  <w15:chartTrackingRefBased/>
  <w15:docId w15:val="{20C025EC-761C-470A-8BFD-A81ACBC8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A77"/>
    <w:rPr>
      <w:b/>
      <w:bCs/>
    </w:rPr>
  </w:style>
  <w:style w:type="character" w:styleId="Hyperlink">
    <w:name w:val="Hyperlink"/>
    <w:basedOn w:val="DefaultParagraphFont"/>
    <w:uiPriority w:val="99"/>
    <w:semiHidden/>
    <w:unhideWhenUsed/>
    <w:rsid w:val="00B00A77"/>
    <w:rPr>
      <w:color w:val="0000FF"/>
      <w:u w:val="single"/>
    </w:rPr>
  </w:style>
  <w:style w:type="character" w:styleId="FollowedHyperlink">
    <w:name w:val="FollowedHyperlink"/>
    <w:basedOn w:val="DefaultParagraphFont"/>
    <w:uiPriority w:val="99"/>
    <w:semiHidden/>
    <w:unhideWhenUsed/>
    <w:rsid w:val="00B00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webSettings" Target="webSettings.xml"/><Relationship Id="rId7" Type="http://schemas.openxmlformats.org/officeDocument/2006/relationships/hyperlink" Target="https://www.compass.state.pa.us/CWIS/Public/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tch.state.pa.us/Home.jsp" TargetMode="External"/><Relationship Id="rId5" Type="http://schemas.openxmlformats.org/officeDocument/2006/relationships/hyperlink" Target="https://www.education.pa.gov/Documents/Teachers-Administrators/Background%20Checks/Arrest%20or%20Conviction%20form.pdf" TargetMode="External"/><Relationship Id="rId10" Type="http://schemas.openxmlformats.org/officeDocument/2006/relationships/theme" Target="theme/theme1.xml"/><Relationship Id="rId4" Type="http://schemas.openxmlformats.org/officeDocument/2006/relationships/hyperlink" Target="https://www.education.pa.gov/Documents/Codes%20and%20Regulations/Basic%20Education%20Circulars/Purdons%20Statutes/Act%20168%20-%20Attachment%20-%20Commonwealth%20of%20Pennsylvania%27s%20Sexual%20Misconduct-Abuse%20Disclosure%20Releas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2019-11-05T19:13:00Z</dcterms:created>
  <dcterms:modified xsi:type="dcterms:W3CDTF">2019-11-05T19:25:00Z</dcterms:modified>
</cp:coreProperties>
</file>